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Το λογισμικό που περιέχεται σε αυτόν τον φάκελο επιλύει το μοντέλο βιολογικής εισβολής πληθυσμών σε ομοιογενές περιβάλλον, (βλ. (1)) το οποίο περιγράφεται απο τη Γενικευμένη Εξίσωση Kolmogorov-Petrovskii-Piskunov. 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Χρήση του λογισμικού: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Οι συναρτήσεις τις οποίες μπορεί να καλέσει/τροποποιήσει ο χρήστης είναι οι εξής: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α. Η συνάρτηση main.m : Η συνάρτηση απαιτεί ως μεταβλητή εισόδου το πλήθος των elements για την χωρική διακριτοποίηση dDHC. ( π.χ. main(32) ) </w:t>
      </w:r>
    </w:p>
    <w:p>
      <w:pPr/>
      <w:r>
        <w:rPr>
          <w:rFonts w:ascii="Helvetica" w:hAnsi="Helvetica" w:cs="Helvetica"/>
          <w:sz w:val="24"/>
          <w:sz-cs w:val="24"/>
        </w:rPr>
        <w:t xml:space="preserve">Οι τοπικές μεταβλητές της διαφορικής είναι επίσης ορισμένες μέσα στη συνάρτηση main.m και μπορούν να τροποποιηθούν από τον χρήστη ακολουθώντας τις εσωτερικές οδηγίες. Τέλος, η συνάρτηση παράγει τα σχετικά γραφήματα με τη λύση της διαφορικής.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(1) IE Athanasakis, EP Papadopoulou and YG Saridakis, </w:t>
      </w:r>
      <w:r>
        <w:rPr>
          <w:rFonts w:ascii="Helvetica" w:hAnsi="Helvetica" w:cs="Helvetica"/>
          <w:sz w:val="24"/>
          <w:sz-cs w:val="24"/>
          <w:i/>
        </w:rPr>
        <w:t xml:space="preserve">“</w:t>
      </w:r>
      <w:r>
        <w:rPr>
          <w:rFonts w:ascii="Helvetica" w:hAnsi="Helvetica" w:cs="Helvetica"/>
          <w:sz w:val="24"/>
          <w:sz-cs w:val="24"/>
          <w:i/>
          <w:spacing w:val="0"/>
        </w:rPr>
        <w:t xml:space="preserve">Hermite Collocation and SSPRK Schemes for the Numerical Treatment of a Generalized Kolmogorov-Petrovskii-Piskunov Equation”</w:t>
      </w:r>
      <w:r>
        <w:rPr>
          <w:rFonts w:ascii="Times" w:hAnsi="Times" w:cs="Times"/>
          <w:sz w:val="24"/>
          <w:sz-cs w:val="24"/>
          <w:i/>
          <w:spacing w:val="0"/>
        </w:rPr>
        <w:t xml:space="preserve"> ,</w:t>
      </w:r>
      <w:r>
        <w:rPr>
          <w:rFonts w:ascii="Times" w:hAnsi="Times" w:cs="Times"/>
          <w:sz w:val="24"/>
          <w:sz-cs w:val="24"/>
          <w:spacing w:val="0"/>
        </w:rPr>
        <w:t xml:space="preserve"> </w:t>
      </w:r>
      <w:r>
        <w:rPr>
          <w:rFonts w:ascii="Helvetica" w:hAnsi="Helvetica" w:cs="Helvetica"/>
          <w:sz w:val="24"/>
          <w:sz-cs w:val="24"/>
          <w:spacing w:val="0"/>
        </w:rPr>
        <w:t xml:space="preserve">Proceedings of the World Congress on Engineering 2015 Vol I WCE 2015, July 1 - 3, 2015, London, U.K. </w:t>
      </w:r>
      <w:r>
        <w:rPr>
          <w:rFonts w:ascii="Times" w:hAnsi="Times" w:cs="Times"/>
          <w:sz w:val="24"/>
          <w:sz-cs w:val="24"/>
          <w:spacing w:val="0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CocoaOOXMLWriter/1404.13</generator>
</meta>
</file>